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关于亲属关系的说明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此次报告的亲属关系为：夫妻关系、直系血亲关系、三代以内旁系血亲以及近姻亲关系。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，直系血亲关系包括两种情况：一种是指有自然血缘关系的亲属，即生育自己和自己生育的上下各代亲属，包括祖父母、外祖父母、父母、子女、孙子女、外孙子女；另一种是指本来没有血缘关系，但由法律确认其具有自然血亲同等权利、义务的亲属，这种情况称之为法律拟制血亲，如养父母与养子女，继父母与继子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代以内旁系血亲关系是指，同源于祖父母、外祖父母的三代以内，除父母等直系血亲以外，与自己有间接血亲关系的亲属。所谓“三代以内”是从自身往上数，到父母，再到祖父母、外祖父母共三代；从自身往下数，自已为第一代，子女为第二代，孙子女、外孙子女为第三代。主要包括伯叔姑舅姨、兄弟姐妹、堂兄弟姐妹、表兄弟姐妹、侄子女、甥子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关于近姻亲关系：姻亲是指以婚姻关系为中介而产生的亲属关系，近姻亲主要指配偶的父母、配偶的兄弟姐妹及其配偶、子女的配偶及子女配偶的父母、三代以内旁系血亲的配偶。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JiMTVhMDc5ZDhhOGVhOTZiNGY0OWFlNmM4NzY1ZTcifQ=="/>
  </w:docVars>
  <w:rsids>
    <w:rsidRoot w:val="00000000"/>
    <w:rsid w:val="131751C8"/>
    <w:rsid w:val="63B2334E"/>
    <w:rsid w:val="6D191886"/>
    <w:rsid w:val="7E6747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429</Characters>
  <Lines>0</Lines>
  <Paragraphs>0</Paragraphs>
  <TotalTime>0</TotalTime>
  <ScaleCrop>false</ScaleCrop>
  <LinksUpToDate>false</LinksUpToDate>
  <CharactersWithSpaces>429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40359</cp:lastModifiedBy>
  <dcterms:modified xsi:type="dcterms:W3CDTF">2023-05-17T23:56:09Z</dcterms:modified>
  <dc:title>关于亲属关系的说明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1CF8A8C8E5314F8596168B2BF1FBFCBE_12</vt:lpwstr>
  </property>
</Properties>
</file>