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2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0" w:lineRule="auto"/>
        <w:rPr>
          <w:rFonts w:ascii="Arial"/>
          <w:sz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19" w:lineRule="auto"/>
        <w:ind w:left="39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代表作登记表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/>
      </w:pPr>
    </w:p>
    <w:tbl>
      <w:tblPr>
        <w:tblStyle w:val="11"/>
        <w:tblW w:w="10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3"/>
        <w:gridCol w:w="1788"/>
        <w:gridCol w:w="1758"/>
        <w:gridCol w:w="3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93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219" w:lineRule="auto"/>
              <w:ind w:left="694"/>
              <w:rPr>
                <w:sz w:val="32"/>
                <w:szCs w:val="32"/>
              </w:rPr>
            </w:pPr>
            <w:r>
              <w:rPr>
                <w:spacing w:val="10"/>
                <w:sz w:val="32"/>
                <w:szCs w:val="32"/>
              </w:rPr>
              <w:t>作者姓名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滕红真 </w:t>
            </w:r>
          </w:p>
        </w:tc>
        <w:tc>
          <w:tcPr>
            <w:tcW w:w="175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220" w:lineRule="auto"/>
              <w:ind w:left="234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所在单位</w:t>
            </w:r>
          </w:p>
        </w:tc>
        <w:tc>
          <w:tcPr>
            <w:tcW w:w="3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中国水利报社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3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20" w:lineRule="auto"/>
              <w:ind w:left="694"/>
              <w:rPr>
                <w:sz w:val="32"/>
                <w:szCs w:val="32"/>
              </w:rPr>
            </w:pPr>
            <w:r>
              <w:rPr>
                <w:spacing w:val="4"/>
                <w:sz w:val="32"/>
                <w:szCs w:val="32"/>
              </w:rPr>
              <w:t>作品标题</w:t>
            </w:r>
          </w:p>
        </w:tc>
        <w:tc>
          <w:tcPr>
            <w:tcW w:w="740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《创新构建“河长+治水”工作体系，以最坚决态度、最有力举措打响一场翻身仗——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中山破浪三春秋》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93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19" w:lineRule="auto"/>
              <w:ind w:left="374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作品刊播单位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中国水利报社</w:t>
            </w:r>
          </w:p>
        </w:tc>
        <w:tc>
          <w:tcPr>
            <w:tcW w:w="175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19" w:lineRule="auto"/>
              <w:ind w:left="234"/>
              <w:rPr>
                <w:sz w:val="32"/>
                <w:szCs w:val="32"/>
              </w:rPr>
            </w:pPr>
            <w:r>
              <w:rPr>
                <w:spacing w:val="5"/>
                <w:sz w:val="32"/>
                <w:szCs w:val="32"/>
              </w:rPr>
              <w:t>刊播日期</w:t>
            </w:r>
          </w:p>
        </w:tc>
        <w:tc>
          <w:tcPr>
            <w:tcW w:w="3861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19" w:lineRule="auto"/>
              <w:ind w:firstLine="280" w:firstLineChars="100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2025年6月24日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3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19" w:lineRule="auto"/>
              <w:ind w:left="215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作品字数或时长</w:t>
            </w:r>
          </w:p>
        </w:tc>
        <w:tc>
          <w:tcPr>
            <w:tcW w:w="17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4155</w:t>
            </w:r>
          </w:p>
        </w:tc>
        <w:tc>
          <w:tcPr>
            <w:tcW w:w="1758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20" w:lineRule="auto"/>
              <w:ind w:left="234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作品体裁</w:t>
            </w:r>
          </w:p>
        </w:tc>
        <w:tc>
          <w:tcPr>
            <w:tcW w:w="38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693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19" w:lineRule="auto"/>
              <w:ind w:left="374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作品传播数据</w:t>
            </w:r>
          </w:p>
        </w:tc>
        <w:tc>
          <w:tcPr>
            <w:tcW w:w="740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中山新闻、中山日报、“南方+”等十余家媒体转载发布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8" w:hRule="atLeast"/>
        </w:trPr>
        <w:tc>
          <w:tcPr>
            <w:tcW w:w="10100" w:type="dxa"/>
            <w:gridSpan w:val="4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18" w:lineRule="auto"/>
              <w:ind w:left="14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推荐理由(采写简况、作品评价、社会效果、传播数据、获奖情况)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rPr>
                <w:rFonts w:ascii="Aria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firstLine="42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记者深入广东中山市南朗街道、三乡镇、翠亨新区等地采访调研，聚焦全市通过三年治水攻坚，成功从负面典型转为正面案例的革新历程，撰写深度报道《中山破浪三春秋》，并配发评论《将系统思维贯穿始终》。作者与市委市政府、市水务局、治水专班等相关人员深入交流，采访乡镇河长、水利专家、工程建设者等，从全流域、全系统、全民性治水攻坚的创新机制、系统举措、深远意义，全面报道在粤港澳大湾区“黄金内湾”的版图上，中山以一场治水攻坚重塑城市核心竞争力的破局实践与显著成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firstLine="560" w:firstLineChars="200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文章气势恢宏、细节饱满、启示深远，超越了单一事件的记录，将一场治水攻坚战置于粤港澳大湾区发展和“百千万工程”推进的宏大叙事中，生动揭示了“治水之道即发展之道”的深刻内涵。它不仅刻画了一座城市“知耻后勇”、重塑发展精气神的变革历程，更展现了一种治水与发展深度融合的大格局观。文章选题极具新闻性与时代意义，语言精炼、富有张力，结构精巧、节奏分明，案例生动、数据丰富，堪称一篇兼具新闻价值、思想深度和社会影响力的佳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firstLine="42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文章获中山市委市政府高度评价，“中山+”针对《中山破浪三春秋》报道，特别撰写评论文章；中山广播电视台《主播说》《晚间播报》《中山新闻》等节目，分别做3分钟左右视频报道。文章还先后被中山日报、中山发布、“南方+”、南方都市报等媒体平台转载，获中山市水务局、广东智慧河长微信公众号转发，在中山市引起热烈反响，为其他省市提供有益借鉴，受到读者广泛好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0" w:lineRule="auto"/>
              <w:ind w:left="14"/>
              <w:rPr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219" w:lineRule="auto"/>
        <w:rPr>
          <w:rFonts w:ascii="宋体" w:hAnsi="宋体" w:eastAsia="宋体" w:cs="宋体"/>
          <w:sz w:val="25"/>
          <w:szCs w:val="25"/>
        </w:rPr>
      </w:pPr>
    </w:p>
    <w:p/>
    <w:sectPr>
      <w:headerReference r:id="rId5" w:type="default"/>
      <w:footerReference r:id="rId6" w:type="default"/>
      <w:pgSz w:w="11900" w:h="16830"/>
      <w:pgMar w:top="400" w:right="914" w:bottom="1247" w:left="875" w:header="0" w:footer="112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E44A2"/>
    <w:rsid w:val="0CDD155F"/>
    <w:rsid w:val="0D870F11"/>
    <w:rsid w:val="11914F10"/>
    <w:rsid w:val="1E7651B2"/>
    <w:rsid w:val="20924AF0"/>
    <w:rsid w:val="2C637CCD"/>
    <w:rsid w:val="342D0CDC"/>
    <w:rsid w:val="35586B6B"/>
    <w:rsid w:val="3632486B"/>
    <w:rsid w:val="364F7F6E"/>
    <w:rsid w:val="38C84008"/>
    <w:rsid w:val="392562C1"/>
    <w:rsid w:val="3B013DDA"/>
    <w:rsid w:val="44330ECF"/>
    <w:rsid w:val="472857FF"/>
    <w:rsid w:val="4B06104F"/>
    <w:rsid w:val="505E1082"/>
    <w:rsid w:val="50C82B3F"/>
    <w:rsid w:val="537066B3"/>
    <w:rsid w:val="562E44A2"/>
    <w:rsid w:val="5A144EA7"/>
    <w:rsid w:val="60581935"/>
    <w:rsid w:val="62742987"/>
    <w:rsid w:val="69C77840"/>
    <w:rsid w:val="69D837FB"/>
    <w:rsid w:val="6A546B00"/>
    <w:rsid w:val="72FD42D3"/>
    <w:rsid w:val="75E1166F"/>
    <w:rsid w:val="76065AA8"/>
    <w:rsid w:val="78D635FC"/>
    <w:rsid w:val="7C5C018E"/>
    <w:rsid w:val="7CAF663E"/>
    <w:rsid w:val="7CF14E0C"/>
    <w:rsid w:val="7D4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737</Words>
  <Characters>744</Characters>
  <Lines>0</Lines>
  <Paragraphs>0</Paragraphs>
  <TotalTime>2</TotalTime>
  <ScaleCrop>false</ScaleCrop>
  <LinksUpToDate>false</LinksUpToDate>
  <CharactersWithSpaces>745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2025-09-09T08:35:00Z</dcterms:created>
  <dc:creator>火焱</dc:creator>
  <cp:lastModifiedBy>cxl</cp:lastModifiedBy>
  <dcterms:modified xsi:type="dcterms:W3CDTF">2025-09-15T08:49:07Z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902BDC7D312B40BCBAC48475C6E146E8_13</vt:lpwstr>
  </property>
  <property fmtid="{D5CDD505-2E9C-101B-9397-08002B2CF9AE}" pid="4" name="KSOTemplateDocerSaveRecord">
    <vt:lpwstr>eyJoZGlkIjoiYjkyNmQzNmIwYjNhNGZhOGI5YmZiOTdmMjAzZjA5ZWQiLCJ1c2VySWQiOiI0Mjc3ODM0MDEifQ==</vt:lpwstr>
  </property>
</Properties>
</file>