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第二届“人·水·法”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全国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水利法治短视频作品征集展播活动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优秀作品、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入围作品名单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优秀作品：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坚守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贵州省</w:t>
      </w:r>
      <w:r>
        <w:rPr>
          <w:rFonts w:hint="eastAsia" w:ascii="仿宋_GB2312" w:hAnsi="仿宋_GB2312" w:eastAsia="仿宋_GB2312" w:cs="仿宋_GB2312"/>
          <w:szCs w:val="21"/>
        </w:rPr>
        <w:t>黔东南自治州水文水资源局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心向山野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水利部</w:t>
      </w:r>
      <w:r>
        <w:rPr>
          <w:rFonts w:hint="eastAsia" w:ascii="仿宋_GB2312" w:hAnsi="仿宋_GB2312" w:eastAsia="仿宋_GB2312" w:cs="仿宋_GB2312"/>
          <w:szCs w:val="21"/>
        </w:rPr>
        <w:t>长江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水利委员会</w:t>
      </w:r>
      <w:r>
        <w:rPr>
          <w:rFonts w:hint="eastAsia" w:ascii="仿宋_GB2312" w:hAnsi="仿宋_GB2312" w:eastAsia="仿宋_GB2312" w:cs="仿宋_GB2312"/>
          <w:szCs w:val="21"/>
        </w:rPr>
        <w:t>水土保持局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“禾禾说法”--黄河保护法知识竞赛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山东黄河河务局东平湖管理局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人人都要学的《防洪法》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江西省水利厅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依法行政促发展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36"/>
        </w:rPr>
        <w:t>科学管水护安澜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水利部松辽水利委员会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法治护航共建幸福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淮河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水利部淮河水利委员会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非法采砂入刑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河南黄河河务局</w:t>
      </w:r>
      <w:r>
        <w:rPr>
          <w:rFonts w:hint="eastAsia" w:ascii="仿宋_GB2312" w:hAnsi="仿宋_GB2312" w:eastAsia="仿宋_GB2312" w:cs="仿宋_GB2312"/>
          <w:szCs w:val="21"/>
        </w:rPr>
        <w:t>开封黄河河务局第二黄河河务局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一夫当关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浙江省嘉兴市</w:t>
      </w:r>
      <w:r>
        <w:rPr>
          <w:rFonts w:hint="eastAsia" w:ascii="仿宋_GB2312" w:hAnsi="仿宋_GB2312" w:eastAsia="仿宋_GB2312" w:cs="仿宋_GB2312"/>
          <w:szCs w:val="21"/>
        </w:rPr>
        <w:t>桐乡市水利局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影响行洪的2200亩滩涂林地，砍！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湖北省</w:t>
      </w:r>
      <w:r>
        <w:rPr>
          <w:rFonts w:hint="eastAsia" w:ascii="仿宋_GB2312" w:hAnsi="仿宋_GB2312" w:eastAsia="仿宋_GB2312" w:cs="仿宋_GB2312"/>
          <w:szCs w:val="21"/>
        </w:rPr>
        <w:t>宜昌市水利和湖泊局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水土保持 人人有责——刘大海发财记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山东省德州市临邑县水利局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依法取水用水守护绿水青山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Cs w:val="21"/>
        </w:rPr>
        <w:t>德州市水利局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围湖造地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吉林省水利厅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非法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采砂</w:t>
      </w:r>
      <w:r>
        <w:rPr>
          <w:rFonts w:ascii="仿宋_GB2312" w:hAnsi="仿宋_GB2312" w:eastAsia="仿宋_GB2312" w:cs="仿宋_GB2312"/>
          <w:sz w:val="28"/>
          <w:szCs w:val="36"/>
        </w:rPr>
        <w:t>案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广西壮族自治区水利厅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守护家门前的河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贵州省毕节市水文水资源局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贯彻黄河保护法 携手共护母亲河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黄河勘测规划设计研究院有限公司</w:t>
      </w:r>
    </w:p>
    <w:p>
      <w:pPr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入围作品：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黄河保护法走进内蒙古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内蒙古自治区水利厅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淮河侠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安徽省</w:t>
      </w:r>
      <w:r>
        <w:rPr>
          <w:rFonts w:hint="eastAsia" w:ascii="仿宋_GB2312" w:hAnsi="仿宋_GB2312" w:eastAsia="仿宋_GB2312" w:cs="仿宋_GB2312"/>
          <w:szCs w:val="21"/>
        </w:rPr>
        <w:t>淮南市水利局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惜水节水 珍惜瓶中每一滴水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山东省济南市城乡水务局水政监察支队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人水法趣味科普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水利部松辽水利委员会</w:t>
      </w:r>
      <w:r>
        <w:rPr>
          <w:rFonts w:hint="eastAsia" w:ascii="仿宋_GB2312" w:hAnsi="仿宋_GB2312" w:eastAsia="仿宋_GB2312" w:cs="仿宋_GB2312"/>
          <w:szCs w:val="21"/>
        </w:rPr>
        <w:t>水政监察总队察尔森监察支队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以法之名</w:t>
      </w:r>
      <w:r>
        <w:rPr>
          <w:rFonts w:hint="eastAsia" w:ascii="仿宋_GB2312" w:hAnsi="仿宋_GB2312" w:eastAsia="仿宋_GB2312" w:cs="仿宋_GB2312"/>
          <w:sz w:val="28"/>
          <w:szCs w:val="36"/>
        </w:rPr>
        <w:t>，</w:t>
      </w:r>
      <w:r>
        <w:rPr>
          <w:rFonts w:ascii="仿宋_GB2312" w:hAnsi="仿宋_GB2312" w:eastAsia="仿宋_GB2312" w:cs="仿宋_GB2312"/>
          <w:sz w:val="28"/>
          <w:szCs w:val="36"/>
        </w:rPr>
        <w:t>守护幸福河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黄河勘测规划设计研究院有限公司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河道保护要知“法”更要有办法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zCs w:val="21"/>
        </w:rPr>
        <w:t>株洲市水利局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武先生的这些年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四川省都江堰水利发展中心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爱水保泉守护济南味道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山东省济南市城乡水务局水政监察支队</w:t>
      </w:r>
    </w:p>
    <w:p>
      <w:pPr>
        <w:ind w:left="5460" w:leftChars="0" w:hanging="5460" w:hangingChars="1950"/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完善水行政处罚制度，提升水行政执法效能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江西省赣江融资租赁有限公司、江西省水利投资集团有限公司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快板说水法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吉林省水利厅</w:t>
      </w:r>
    </w:p>
    <w:p>
      <w:pPr>
        <w:ind w:left="4418" w:leftChars="0" w:hanging="4418" w:hangingChars="1578"/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黄河岸·禾法轶事之破灭的发财梦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山东黄河河务局</w:t>
      </w:r>
      <w:r>
        <w:rPr>
          <w:rFonts w:hint="eastAsia" w:ascii="仿宋_GB2312" w:hAnsi="仿宋_GB2312" w:eastAsia="仿宋_GB2312" w:cs="仿宋_GB2312"/>
          <w:szCs w:val="21"/>
        </w:rPr>
        <w:t>滨州黄河河务局邹平黄河河务局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守护绿水青山水保法治先行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山东省水利厅</w:t>
      </w:r>
    </w:p>
    <w:p>
      <w:pPr>
        <w:rPr>
          <w:rFonts w:ascii="仿宋" w:hAnsi="仿宋" w:eastAsia="仿宋" w:cs="仿宋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护水人之歌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zCs w:val="21"/>
        </w:rPr>
        <w:t>衡阳市水利局</w:t>
      </w:r>
    </w:p>
    <w:p>
      <w:pPr>
        <w:spacing w:line="70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 w:val="28"/>
          <w:szCs w:val="36"/>
        </w:rPr>
        <w:t>以法治的名义保护黄河</w:t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河南黄河河务局</w:t>
      </w:r>
      <w:r>
        <w:rPr>
          <w:rFonts w:hint="eastAsia" w:ascii="仿宋_GB2312" w:hAnsi="仿宋_GB2312" w:eastAsia="仿宋_GB2312" w:cs="仿宋_GB2312"/>
          <w:szCs w:val="21"/>
        </w:rPr>
        <w:t>濮阳第二河务局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黄河人说普法事第三期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山东黄河河务局济南黄河河务局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4A5A"/>
    <w:rsid w:val="1A2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2024-02-02T05:54:00Z</dcterms:created>
  <dc:creator>Chenshuai</dc:creator>
  <cp:lastModifiedBy>Chenshuai</cp:lastModifiedBy>
  <dcterms:modified xsi:type="dcterms:W3CDTF">2024-02-02T05:54:57Z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